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7C59" w:rsidR="00217292" w:rsidP="00A37C59" w:rsidRDefault="00A37C59" w14:paraId="485751D9" w14:textId="4D2B8DEE">
      <w:pPr>
        <w:jc w:val="center"/>
        <w:rPr>
          <w:b/>
          <w:bCs/>
          <w:sz w:val="32"/>
          <w:szCs w:val="32"/>
        </w:rPr>
      </w:pPr>
      <w:r w:rsidRPr="00A37C59">
        <w:rPr>
          <w:b/>
          <w:bCs/>
          <w:sz w:val="32"/>
          <w:szCs w:val="32"/>
        </w:rPr>
        <w:t>Policy Points to Consider</w:t>
      </w:r>
    </w:p>
    <w:p w:rsidR="00A37C59" w:rsidP="00A37C59" w:rsidRDefault="00A37C59" w14:paraId="1F843131" w14:textId="77777777">
      <w:pPr>
        <w:jc w:val="center"/>
        <w:rPr>
          <w:b/>
          <w:bCs/>
        </w:rPr>
      </w:pPr>
    </w:p>
    <w:p w:rsidRPr="00A37C59" w:rsidR="00A37C59" w:rsidP="00A37C59" w:rsidRDefault="00A37C59" w14:paraId="5351B26F" w14:textId="20EEA1BE">
      <w:pPr>
        <w:rPr>
          <w:b/>
          <w:bCs/>
          <w:sz w:val="24"/>
          <w:szCs w:val="24"/>
          <w:u w:val="single"/>
        </w:rPr>
      </w:pPr>
      <w:r w:rsidRPr="00A37C59">
        <w:rPr>
          <w:b/>
          <w:bCs/>
          <w:sz w:val="24"/>
          <w:szCs w:val="24"/>
          <w:u w:val="single"/>
        </w:rPr>
        <w:t>Recommendations From Summer Conference-</w:t>
      </w:r>
    </w:p>
    <w:p w:rsidR="00A37C59" w:rsidP="00A37C59" w:rsidRDefault="00A37C59" w14:paraId="16DB2F49" w14:textId="77777777">
      <w:r>
        <w:t xml:space="preserve">The Taxation, </w:t>
      </w:r>
      <w:proofErr w:type="gramStart"/>
      <w:r>
        <w:t>Labor</w:t>
      </w:r>
      <w:proofErr w:type="gramEnd"/>
      <w:r>
        <w:t xml:space="preserve"> and Infrastructure Committee:</w:t>
      </w:r>
    </w:p>
    <w:p w:rsidR="00A37C59" w:rsidP="00A37C59" w:rsidRDefault="00A37C59" w14:paraId="71B1B6B1" w14:textId="77777777">
      <w:pPr>
        <w:pStyle w:val="ListParagraph"/>
        <w:numPr>
          <w:ilvl w:val="0"/>
          <w:numId w:val="1"/>
        </w:numPr>
        <w:spacing w:line="259" w:lineRule="auto"/>
      </w:pPr>
      <w:r>
        <w:t xml:space="preserve">Recommends to the MFBF Board of Directors, that MFBF leads a discussion with other agriculture and </w:t>
      </w:r>
      <w:proofErr w:type="gramStart"/>
      <w:r>
        <w:t>landowners</w:t>
      </w:r>
      <w:proofErr w:type="gramEnd"/>
      <w:r>
        <w:t xml:space="preserve"> groups to identify a proper definition for recreational land.</w:t>
      </w:r>
    </w:p>
    <w:p w:rsidR="00A37C59" w:rsidP="00A37C59" w:rsidRDefault="00A37C59" w14:paraId="49BAA6D3" w14:textId="77777777">
      <w:pPr>
        <w:pStyle w:val="ListParagraph"/>
        <w:numPr>
          <w:ilvl w:val="0"/>
          <w:numId w:val="1"/>
        </w:numPr>
        <w:spacing w:line="259" w:lineRule="auto"/>
      </w:pPr>
      <w:r>
        <w:t>The committee requests MFBF to create a document and summary of BI-2 to share with members.</w:t>
      </w:r>
    </w:p>
    <w:p w:rsidR="00A37C59" w:rsidP="00A37C59" w:rsidRDefault="00A37C59" w14:paraId="189ED6AE" w14:textId="77777777">
      <w:pPr>
        <w:pStyle w:val="ListParagraph"/>
        <w:numPr>
          <w:ilvl w:val="0"/>
          <w:numId w:val="1"/>
        </w:numPr>
        <w:spacing w:line="259" w:lineRule="auto"/>
      </w:pPr>
      <w:r>
        <w:t>Recommends that MFBF creates an Action Alert to collect comments opposing speed limiters. (Due July 18)</w:t>
      </w:r>
    </w:p>
    <w:p w:rsidR="00A37C59" w:rsidP="00A37C59" w:rsidRDefault="00A37C59" w14:paraId="72640A73" w14:textId="6B8493FE">
      <w:pPr>
        <w:rPr>
          <w:rFonts w:eastAsia="Times New Roman" w:cstheme="minorHAnsi"/>
        </w:rPr>
      </w:pPr>
      <w:r>
        <w:rPr>
          <w:rFonts w:eastAsia="Times New Roman" w:cstheme="minorHAnsi"/>
        </w:rPr>
        <w:t>Sheep and Goat Committee:</w:t>
      </w:r>
    </w:p>
    <w:p w:rsidR="00A37C59" w:rsidP="00A37C59" w:rsidRDefault="00A37C59" w14:paraId="0CAED66C" w14:textId="6ADD36B9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37C59">
        <w:rPr>
          <w:rFonts w:eastAsia="Times New Roman" w:cstheme="minorHAnsi"/>
        </w:rPr>
        <w:t xml:space="preserve">The FB lobbying to maintain OTC Antibiotics or to allow MUMS (Minor Use Minor Species) acts. </w:t>
      </w:r>
    </w:p>
    <w:p w:rsidRPr="00A37C59" w:rsidR="00A37C59" w:rsidP="00A37C59" w:rsidRDefault="00A37C59" w14:paraId="72CA100F" w14:textId="04641608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37C59">
        <w:rPr>
          <w:rFonts w:eastAsia="Times New Roman" w:cstheme="minorHAnsi"/>
        </w:rPr>
        <w:t xml:space="preserve">Microplastic contamination with an encouragement of use of wool and hemp over plastic and synthetic materials. Line 31.3 discussing </w:t>
      </w:r>
      <w:proofErr w:type="gramStart"/>
      <w:r w:rsidRPr="00A37C59">
        <w:rPr>
          <w:rFonts w:eastAsia="Times New Roman" w:cstheme="minorHAnsi"/>
        </w:rPr>
        <w:t>environment</w:t>
      </w:r>
      <w:proofErr w:type="gramEnd"/>
      <w:r w:rsidRPr="00A37C59">
        <w:rPr>
          <w:rFonts w:eastAsia="Times New Roman" w:cstheme="minorHAnsi"/>
        </w:rPr>
        <w:t xml:space="preserve"> issues laid ground for these</w:t>
      </w:r>
      <w:r w:rsidRPr="00A37C59">
        <w:rPr>
          <w:rFonts w:eastAsia="Times New Roman" w:cstheme="minorHAnsi"/>
        </w:rPr>
        <w:t>.</w:t>
      </w:r>
      <w:r w:rsidRPr="00A37C59">
        <w:rPr>
          <w:rFonts w:eastAsia="Times New Roman" w:cstheme="minorHAnsi"/>
        </w:rPr>
        <w:t xml:space="preserve"> </w:t>
      </w:r>
    </w:p>
    <w:p w:rsidR="00A37C59" w:rsidP="00A37C59" w:rsidRDefault="00A37C59" w14:paraId="55EA8FFC" w14:textId="77777777">
      <w:pPr>
        <w:rPr>
          <w:b/>
          <w:bCs/>
          <w:u w:val="single"/>
        </w:rPr>
      </w:pPr>
    </w:p>
    <w:p w:rsidR="00A37C59" w:rsidP="21BD35F7" w:rsidRDefault="00A37C59" w14:paraId="0E53CCAF" w14:textId="5C9F97B6">
      <w:pPr>
        <w:rPr>
          <w:b w:val="1"/>
          <w:bCs w:val="1"/>
          <w:sz w:val="24"/>
          <w:szCs w:val="24"/>
          <w:u w:val="single"/>
        </w:rPr>
      </w:pPr>
      <w:r w:rsidRPr="21BD35F7" w:rsidR="00A37C59">
        <w:rPr>
          <w:b w:val="1"/>
          <w:bCs w:val="1"/>
          <w:sz w:val="24"/>
          <w:szCs w:val="24"/>
          <w:u w:val="single"/>
        </w:rPr>
        <w:t>Policy Points from MFBF Staff-</w:t>
      </w:r>
    </w:p>
    <w:p w:rsidR="2100A209" w:rsidP="59A9A7FA" w:rsidRDefault="2100A209" w14:paraId="4A28A6E6" w14:textId="38F5927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</w:pPr>
      <w:r w:rsidRPr="59A9A7FA" w:rsidR="2100A2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Should data collected through precision </w:t>
      </w:r>
      <w:r w:rsidRPr="59A9A7FA" w:rsidR="2100A2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ag</w:t>
      </w:r>
      <w:r w:rsidRPr="59A9A7FA" w:rsidR="2100A2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equipment be public information?</w:t>
      </w:r>
    </w:p>
    <w:p w:rsidR="26FD7A69" w:rsidP="59A9A7FA" w:rsidRDefault="26FD7A69" w14:paraId="309EE7C8" w14:textId="04041F8A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59A9A7FA" w:rsidR="26FD7A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Some organizations have suggested that data collected through precision </w:t>
      </w:r>
      <w:r w:rsidRPr="59A9A7FA" w:rsidR="26FD7A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ag</w:t>
      </w:r>
      <w:r w:rsidRPr="59A9A7FA" w:rsidR="26FD7A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practices should be available to the public. This is due to the information that</w:t>
      </w:r>
      <w:r w:rsidRPr="59A9A7FA" w:rsidR="4E8066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could</w:t>
      </w:r>
      <w:r w:rsidRPr="59A9A7FA" w:rsidR="0A1FDA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be</w:t>
      </w:r>
      <w:r w:rsidRPr="59A9A7FA" w:rsidR="4E8066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</w:t>
      </w:r>
      <w:r w:rsidRPr="59A9A7FA" w:rsidR="4E8066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gather</w:t>
      </w:r>
      <w:r w:rsidRPr="59A9A7FA" w:rsidR="5FB48C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ed </w:t>
      </w:r>
      <w:r w:rsidRPr="59A9A7FA" w:rsidR="4E8066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about </w:t>
      </w:r>
      <w:r w:rsidRPr="59A9A7FA" w:rsidR="108670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crop</w:t>
      </w:r>
      <w:r w:rsidRPr="59A9A7FA" w:rsidR="4E8066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</w:t>
      </w:r>
      <w:r w:rsidRPr="59A9A7FA" w:rsidR="0AB069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status</w:t>
      </w:r>
      <w:r w:rsidRPr="59A9A7FA" w:rsidR="4E8066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and how that could</w:t>
      </w:r>
      <w:r w:rsidRPr="59A9A7FA" w:rsidR="346CBD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</w:t>
      </w:r>
      <w:r w:rsidRPr="59A9A7FA" w:rsidR="40DE1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affect</w:t>
      </w:r>
      <w:r w:rsidRPr="59A9A7FA" w:rsidR="4E8066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commodity markets. </w:t>
      </w:r>
    </w:p>
    <w:p w:rsidR="2100A209" w:rsidP="59A9A7FA" w:rsidRDefault="2100A209" w14:paraId="3D9A1BDF" w14:textId="358E3F4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59A9A7FA" w:rsidR="2100A2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What do members want </w:t>
      </w:r>
      <w:r w:rsidRPr="59A9A7FA" w:rsidR="2100A2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ag</w:t>
      </w:r>
      <w:r w:rsidRPr="59A9A7FA" w:rsidR="2100A2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mental health support to look like?</w:t>
      </w:r>
    </w:p>
    <w:p w:rsidR="0D254C10" w:rsidP="59A9A7FA" w:rsidRDefault="0D254C10" w14:paraId="0D01C99E" w14:textId="6C47DF16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59A9A7FA" w:rsidR="0D254C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In state plans such as the state drought plan, Farmer and Rancher stress is recognized as something that needs addres</w:t>
      </w:r>
      <w:r w:rsidRPr="59A9A7FA" w:rsidR="0D254C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sing. We </w:t>
      </w:r>
      <w:r w:rsidRPr="59A9A7FA" w:rsidR="48C4BF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do not</w:t>
      </w:r>
      <w:r w:rsidRPr="59A9A7FA" w:rsidR="0D254C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have </w:t>
      </w:r>
      <w:r w:rsidRPr="59A9A7FA" w:rsidR="64BA4E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a policy</w:t>
      </w:r>
      <w:r w:rsidRPr="59A9A7FA" w:rsidR="0D254C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on what we would like that to look like. </w:t>
      </w:r>
    </w:p>
    <w:p w:rsidR="39845E3B" w:rsidP="59A9A7FA" w:rsidRDefault="39845E3B" w14:paraId="029DF811" w14:textId="51633C4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59A9A7FA" w:rsidR="39845E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Should water markets be a part of </w:t>
      </w:r>
      <w:r w:rsidRPr="59A9A7FA" w:rsidR="39845E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long-term</w:t>
      </w:r>
      <w:r w:rsidRPr="59A9A7FA" w:rsidR="39845E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water management?</w:t>
      </w:r>
    </w:p>
    <w:p w:rsidR="43AE9926" w:rsidP="59A9A7FA" w:rsidRDefault="43AE9926" w14:paraId="6B2088D6" w14:textId="290E518D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59A9A7FA" w:rsidR="43AE99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Recreation groups are asking for water markets to be a part of the long-term water management. This is to help with adapt</w:t>
      </w:r>
      <w:r w:rsidRPr="59A9A7FA" w:rsidR="327635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ing</w:t>
      </w:r>
      <w:r w:rsidRPr="59A9A7FA" w:rsidR="43AE99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to low flow times by </w:t>
      </w:r>
      <w:r w:rsidRPr="59A9A7FA" w:rsidR="43AE99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p</w:t>
      </w:r>
      <w:r w:rsidRPr="59A9A7FA" w:rsidR="678855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urchasing</w:t>
      </w:r>
      <w:r w:rsidRPr="59A9A7FA" w:rsidR="678855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water from other sources. </w:t>
      </w:r>
      <w:r w:rsidRPr="59A9A7FA" w:rsidR="11C8A7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This approach has </w:t>
      </w:r>
      <w:r w:rsidRPr="59A9A7FA" w:rsidR="11C8A7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shorter</w:t>
      </w:r>
      <w:r w:rsidRPr="59A9A7FA" w:rsidR="11C8A7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terms and is more flexible than traditional leasing. </w:t>
      </w:r>
    </w:p>
    <w:p w:rsidR="595A7B3F" w:rsidP="59A9A7FA" w:rsidRDefault="595A7B3F" w14:paraId="05159B72" w14:textId="4202BC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9A9A7FA" w:rsidR="595A7B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Do we support wolves being counted with </w:t>
      </w:r>
      <w:r w:rsidRPr="59A9A7FA" w:rsidR="445AE76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Integrated Patch Occupancy Modeling Methods?</w:t>
      </w:r>
    </w:p>
    <w:p w:rsidRPr="00A37C59" w:rsidR="00A37C59" w:rsidP="59A9A7FA" w:rsidRDefault="00A37C59" w14:paraId="06FF7837" w14:textId="54B8E71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9A9A7FA" w:rsidR="1FC6A40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This is the current wolf counting method. </w:t>
      </w:r>
      <w:r w:rsidRPr="59A9A7FA" w:rsidR="5FDF87D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 detailed description of the method and formula can be found in the 2022 Wolf Report on FWP’s website. There was </w:t>
      </w:r>
      <w:r w:rsidRPr="59A9A7FA" w:rsidR="728F18E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opposition to the process at the </w:t>
      </w:r>
      <w:r w:rsidRPr="59A9A7FA" w:rsidR="728F18E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EQC</w:t>
      </w:r>
      <w:r w:rsidRPr="59A9A7FA" w:rsidR="728F18E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interim committee from groups like Wolves of the Rockies and Trap Free Montana.</w:t>
      </w:r>
    </w:p>
    <w:sectPr w:rsidRPr="00A37C59" w:rsidR="00A37C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1a7611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1665619"/>
    <w:multiLevelType w:val="hybridMultilevel"/>
    <w:tmpl w:val="A4FE5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770062"/>
    <w:multiLevelType w:val="hybridMultilevel"/>
    <w:tmpl w:val="B7DE69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547257459">
    <w:abstractNumId w:val="1"/>
  </w:num>
  <w:num w:numId="2" w16cid:durableId="56711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59"/>
    <w:rsid w:val="00217292"/>
    <w:rsid w:val="004C7336"/>
    <w:rsid w:val="004E7CEC"/>
    <w:rsid w:val="00A37C59"/>
    <w:rsid w:val="016232E2"/>
    <w:rsid w:val="03FB70C0"/>
    <w:rsid w:val="0A1FDA49"/>
    <w:rsid w:val="0AB06922"/>
    <w:rsid w:val="0AB57318"/>
    <w:rsid w:val="0C9D553C"/>
    <w:rsid w:val="0D254C10"/>
    <w:rsid w:val="0F88E43B"/>
    <w:rsid w:val="108670AD"/>
    <w:rsid w:val="11C8A7A3"/>
    <w:rsid w:val="14B7E4F4"/>
    <w:rsid w:val="18DB5B23"/>
    <w:rsid w:val="1B0DFE1B"/>
    <w:rsid w:val="1C2493F5"/>
    <w:rsid w:val="1E0B252A"/>
    <w:rsid w:val="1FC6A400"/>
    <w:rsid w:val="2100A209"/>
    <w:rsid w:val="21BD35F7"/>
    <w:rsid w:val="26FD7A69"/>
    <w:rsid w:val="27D9D285"/>
    <w:rsid w:val="30EB55FB"/>
    <w:rsid w:val="30FF081C"/>
    <w:rsid w:val="3276350A"/>
    <w:rsid w:val="346CBDDC"/>
    <w:rsid w:val="37416F22"/>
    <w:rsid w:val="39845E3B"/>
    <w:rsid w:val="3A3E9631"/>
    <w:rsid w:val="3B767D61"/>
    <w:rsid w:val="3BDA6692"/>
    <w:rsid w:val="3F10A68E"/>
    <w:rsid w:val="3F120754"/>
    <w:rsid w:val="40DE168D"/>
    <w:rsid w:val="43AE9926"/>
    <w:rsid w:val="445AE760"/>
    <w:rsid w:val="475F8072"/>
    <w:rsid w:val="48C4BF7A"/>
    <w:rsid w:val="4A972134"/>
    <w:rsid w:val="4B82F6A1"/>
    <w:rsid w:val="4C712185"/>
    <w:rsid w:val="4E8066DE"/>
    <w:rsid w:val="595A7B3F"/>
    <w:rsid w:val="59A9A7FA"/>
    <w:rsid w:val="5A52AA19"/>
    <w:rsid w:val="5C9E756E"/>
    <w:rsid w:val="5FB48C2B"/>
    <w:rsid w:val="5FDF87D8"/>
    <w:rsid w:val="64905EF6"/>
    <w:rsid w:val="64BA4E1A"/>
    <w:rsid w:val="662C2F57"/>
    <w:rsid w:val="67885532"/>
    <w:rsid w:val="67B667A8"/>
    <w:rsid w:val="69523809"/>
    <w:rsid w:val="728F18E2"/>
    <w:rsid w:val="7B0C19BA"/>
    <w:rsid w:val="7BF0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D6A3"/>
  <w15:chartTrackingRefBased/>
  <w15:docId w15:val="{E9AA882A-C6E8-4B1F-BF7D-ABFE0ABF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C59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5F27A75A7B640A058E6A2CC25CE22" ma:contentTypeVersion="3" ma:contentTypeDescription="Create a new document." ma:contentTypeScope="" ma:versionID="e12c1959bf763d85acf412daac89ec5d">
  <xsd:schema xmlns:xsd="http://www.w3.org/2001/XMLSchema" xmlns:xs="http://www.w3.org/2001/XMLSchema" xmlns:p="http://schemas.microsoft.com/office/2006/metadata/properties" xmlns:ns2="3d55e900-94b5-4e70-81a4-6f229d1231a9" targetNamespace="http://schemas.microsoft.com/office/2006/metadata/properties" ma:root="true" ma:fieldsID="ef68a09e06221f1bed932dc964af4194" ns2:_="">
    <xsd:import namespace="3d55e900-94b5-4e70-81a4-6f229d123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5e900-94b5-4e70-81a4-6f229d123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F1BD2-F316-46D6-B054-3411CD99920F}"/>
</file>

<file path=customXml/itemProps2.xml><?xml version="1.0" encoding="utf-8"?>
<ds:datastoreItem xmlns:ds="http://schemas.openxmlformats.org/officeDocument/2006/customXml" ds:itemID="{07360914-A9AC-4C57-8052-CFBC42D11254}"/>
</file>

<file path=customXml/itemProps3.xml><?xml version="1.0" encoding="utf-8"?>
<ds:datastoreItem xmlns:ds="http://schemas.openxmlformats.org/officeDocument/2006/customXml" ds:itemID="{7EDFDC0D-3BED-40BC-BDA2-31EC170EDD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Sage Zook</dc:creator>
  <keywords/>
  <dc:description/>
  <lastModifiedBy>Karli Johnson</lastModifiedBy>
  <revision>3</revision>
  <dcterms:created xsi:type="dcterms:W3CDTF">2023-07-18T16:32:00.0000000Z</dcterms:created>
  <dcterms:modified xsi:type="dcterms:W3CDTF">2023-07-31T17:32:44.1928516Z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0x0101007235F27A75A7B640A058E6A2CC25CE22</vt:lpwstr>
  </property>
</Properties>
</file>